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97744" w:rsidP="00C97744" w14:paraId="78E783A5" w14:textId="77777777">
      <w:pPr>
        <w:ind w:firstLine="0"/>
        <w:jc w:val="center"/>
        <w:rPr>
          <w:b/>
          <w:bCs/>
        </w:rPr>
      </w:pPr>
      <w:bookmarkStart w:id="0" w:name="_GoBack"/>
      <w:bookmarkEnd w:id="0"/>
    </w:p>
    <w:p w:rsidR="00C97744" w:rsidP="00C97744" w14:paraId="26F6F4BE" w14:textId="77777777">
      <w:pPr>
        <w:ind w:firstLine="0"/>
        <w:jc w:val="center"/>
        <w:rPr>
          <w:b/>
          <w:bCs/>
        </w:rPr>
      </w:pPr>
    </w:p>
    <w:p w:rsidR="00C97744" w:rsidP="00C97744" w14:paraId="0BF42CAF" w14:textId="77777777">
      <w:pPr>
        <w:ind w:firstLine="0"/>
        <w:jc w:val="center"/>
        <w:rPr>
          <w:b/>
          <w:bCs/>
        </w:rPr>
      </w:pPr>
    </w:p>
    <w:p w:rsidR="00C97744" w:rsidP="00C97744" w14:paraId="3B17A372" w14:textId="77777777">
      <w:pPr>
        <w:ind w:firstLine="0"/>
        <w:jc w:val="center"/>
        <w:rPr>
          <w:b/>
          <w:bCs/>
        </w:rPr>
      </w:pPr>
    </w:p>
    <w:p w:rsidR="001B7492" w:rsidP="00C97744" w14:paraId="7430117A" w14:textId="3162EC7F">
      <w:pPr>
        <w:ind w:firstLine="0"/>
        <w:jc w:val="center"/>
        <w:rPr>
          <w:b/>
          <w:bCs/>
        </w:rPr>
      </w:pPr>
      <w:r w:rsidRPr="00C97744">
        <w:rPr>
          <w:b/>
          <w:bCs/>
        </w:rPr>
        <w:t>Country Comparison</w:t>
      </w:r>
    </w:p>
    <w:p w:rsidR="00C97744" w:rsidP="00C97744" w14:paraId="3A6549F0" w14:textId="5AD2441E">
      <w:pPr>
        <w:ind w:firstLine="0"/>
        <w:jc w:val="center"/>
        <w:rPr>
          <w:b/>
          <w:bCs/>
        </w:rPr>
      </w:pPr>
    </w:p>
    <w:p w:rsidR="00300F79" w:rsidRPr="00C97744" w:rsidP="00300F79" w14:paraId="0D6921DB" w14:textId="1544978B">
      <w:pPr>
        <w:ind w:firstLine="0"/>
        <w:jc w:val="center"/>
      </w:pPr>
      <w:r>
        <w:t>Name</w:t>
      </w:r>
    </w:p>
    <w:p w:rsidR="00C97744" w:rsidRPr="00C97744" w:rsidP="00C97744" w14:paraId="363F9879" w14:textId="03765FD4">
      <w:pPr>
        <w:ind w:firstLine="0"/>
        <w:jc w:val="center"/>
      </w:pPr>
      <w:r w:rsidRPr="00C97744">
        <w:t xml:space="preserve">Institution </w:t>
      </w:r>
    </w:p>
    <w:p w:rsidR="00C97744" w:rsidRPr="00C97744" w:rsidP="00C97744" w14:paraId="5FF829A2" w14:textId="4E7E8318">
      <w:pPr>
        <w:ind w:firstLine="0"/>
        <w:jc w:val="center"/>
      </w:pPr>
      <w:r w:rsidRPr="00C97744">
        <w:t>Instructor</w:t>
      </w:r>
    </w:p>
    <w:p w:rsidR="00C97744" w:rsidRPr="00C97744" w:rsidP="00C97744" w14:paraId="6677FC98" w14:textId="04D1E146">
      <w:pPr>
        <w:ind w:firstLine="0"/>
        <w:jc w:val="center"/>
      </w:pPr>
      <w:r w:rsidRPr="00C97744">
        <w:t xml:space="preserve">Course </w:t>
      </w:r>
    </w:p>
    <w:p w:rsidR="00C97744" w:rsidP="00C97744" w14:paraId="02BBEAD6" w14:textId="6F47018F">
      <w:pPr>
        <w:ind w:firstLine="0"/>
        <w:jc w:val="center"/>
      </w:pPr>
      <w:r w:rsidRPr="00C97744">
        <w:t>Date</w:t>
      </w:r>
    </w:p>
    <w:p w:rsidR="00C97744" w:rsidP="00C97744" w14:paraId="4333DF0E" w14:textId="380101D7">
      <w:pPr>
        <w:ind w:firstLine="0"/>
        <w:jc w:val="center"/>
      </w:pPr>
    </w:p>
    <w:p w:rsidR="00C97744" w:rsidRPr="00C97744" w:rsidP="00C97744" w14:paraId="19B06236" w14:textId="77777777">
      <w:pPr>
        <w:ind w:firstLine="0"/>
        <w:jc w:val="center"/>
      </w:pPr>
    </w:p>
    <w:p w:rsidR="00C97744" w:rsidP="00C97744" w14:paraId="461533DB" w14:textId="77777777">
      <w:pPr>
        <w:ind w:firstLine="0"/>
        <w:jc w:val="center"/>
        <w:rPr>
          <w:b/>
          <w:bCs/>
        </w:rPr>
      </w:pPr>
    </w:p>
    <w:p w:rsidR="00C97744" w:rsidP="00C97744" w14:paraId="7DBFF4F2" w14:textId="77777777">
      <w:pPr>
        <w:ind w:firstLine="0"/>
        <w:jc w:val="center"/>
        <w:rPr>
          <w:b/>
          <w:bCs/>
        </w:rPr>
      </w:pPr>
    </w:p>
    <w:p w:rsidR="00C97744" w:rsidP="00C97744" w14:paraId="4A3D2068" w14:textId="77777777">
      <w:pPr>
        <w:ind w:firstLine="0"/>
        <w:jc w:val="center"/>
        <w:rPr>
          <w:b/>
          <w:bCs/>
        </w:rPr>
      </w:pPr>
    </w:p>
    <w:p w:rsidR="00C97744" w:rsidP="00C97744" w14:paraId="17AA03A9" w14:textId="77777777">
      <w:pPr>
        <w:ind w:firstLine="0"/>
        <w:rPr>
          <w:b/>
          <w:bCs/>
        </w:rPr>
      </w:pPr>
    </w:p>
    <w:p w:rsidR="00C97744" w:rsidP="00C97744" w14:paraId="732E1ED4" w14:textId="77777777">
      <w:pPr>
        <w:ind w:firstLine="0"/>
        <w:jc w:val="center"/>
        <w:rPr>
          <w:b/>
          <w:bCs/>
        </w:rPr>
      </w:pPr>
    </w:p>
    <w:p w:rsidR="00C97744" w:rsidRPr="00C97744" w:rsidP="00C97744" w14:paraId="407A2F0D" w14:textId="705B21D7">
      <w:pPr>
        <w:ind w:firstLine="0"/>
        <w:jc w:val="center"/>
        <w:rPr>
          <w:b/>
          <w:bCs/>
        </w:rPr>
      </w:pPr>
      <w:r w:rsidRPr="00C97744">
        <w:rPr>
          <w:b/>
          <w:bCs/>
        </w:rPr>
        <w:t>Country Comparison</w:t>
      </w:r>
    </w:p>
    <w:tbl>
      <w:tblPr>
        <w:tblStyle w:val="TableGrid"/>
        <w:tblW w:w="0" w:type="auto"/>
        <w:tblLook w:val="04A0"/>
      </w:tblPr>
      <w:tblGrid>
        <w:gridCol w:w="2337"/>
        <w:gridCol w:w="2337"/>
        <w:gridCol w:w="2338"/>
        <w:gridCol w:w="2338"/>
      </w:tblGrid>
      <w:tr w14:paraId="03875A84" w14:textId="77777777" w:rsidTr="001B7492">
        <w:tblPrEx>
          <w:tblW w:w="0" w:type="auto"/>
          <w:tblLook w:val="04A0"/>
        </w:tblPrEx>
        <w:trPr>
          <w:trHeight w:val="620"/>
        </w:trPr>
        <w:tc>
          <w:tcPr>
            <w:tcW w:w="9350" w:type="dxa"/>
            <w:gridSpan w:val="4"/>
          </w:tcPr>
          <w:p w:rsidR="00763E90" w:rsidRPr="001B7492" w:rsidP="001B7492" w14:paraId="4ED2AEC3" w14:textId="6F408386">
            <w:pPr>
              <w:ind w:firstLine="0"/>
              <w:jc w:val="center"/>
              <w:rPr>
                <w:b/>
                <w:bCs/>
              </w:rPr>
            </w:pPr>
            <w:r w:rsidRPr="001B7492">
              <w:rPr>
                <w:b/>
                <w:bCs/>
              </w:rPr>
              <w:t xml:space="preserve">Country Comparison Value: </w:t>
            </w:r>
            <w:r w:rsidR="00031B19">
              <w:rPr>
                <w:b/>
                <w:bCs/>
              </w:rPr>
              <w:t>America</w:t>
            </w:r>
            <w:r w:rsidRPr="001B7492">
              <w:rPr>
                <w:b/>
                <w:bCs/>
              </w:rPr>
              <w:t xml:space="preserve"> Compared to China and Australia</w:t>
            </w:r>
          </w:p>
        </w:tc>
      </w:tr>
      <w:tr w14:paraId="4C96A3B7" w14:textId="77777777" w:rsidTr="00763E90">
        <w:tblPrEx>
          <w:tblW w:w="0" w:type="auto"/>
          <w:tblLook w:val="04A0"/>
        </w:tblPrEx>
        <w:tc>
          <w:tcPr>
            <w:tcW w:w="2337" w:type="dxa"/>
          </w:tcPr>
          <w:p w:rsidR="00763E90" w:rsidP="00763E90" w14:paraId="7AA82E1A" w14:textId="77777777">
            <w:pPr>
              <w:ind w:firstLine="0"/>
            </w:pPr>
          </w:p>
        </w:tc>
        <w:tc>
          <w:tcPr>
            <w:tcW w:w="2337" w:type="dxa"/>
          </w:tcPr>
          <w:p w:rsidR="00763E90" w:rsidRPr="001B7492" w:rsidP="00763E90" w14:paraId="20FD8579" w14:textId="7047D0AF">
            <w:pPr>
              <w:ind w:firstLine="0"/>
              <w:rPr>
                <w:b/>
                <w:bCs/>
              </w:rPr>
            </w:pPr>
            <w:r w:rsidRPr="001B7492">
              <w:rPr>
                <w:b/>
                <w:bCs/>
              </w:rPr>
              <w:t xml:space="preserve">United </w:t>
            </w:r>
            <w:r w:rsidRPr="001B7492" w:rsidR="001B7492">
              <w:rPr>
                <w:b/>
                <w:bCs/>
              </w:rPr>
              <w:t>States</w:t>
            </w:r>
          </w:p>
        </w:tc>
        <w:tc>
          <w:tcPr>
            <w:tcW w:w="2338" w:type="dxa"/>
          </w:tcPr>
          <w:p w:rsidR="00763E90" w:rsidRPr="001B7492" w:rsidP="00763E90" w14:paraId="38F62755" w14:textId="24A22899">
            <w:pPr>
              <w:ind w:firstLine="0"/>
              <w:rPr>
                <w:b/>
                <w:bCs/>
              </w:rPr>
            </w:pPr>
            <w:r w:rsidRPr="001B7492">
              <w:rPr>
                <w:b/>
                <w:bCs/>
              </w:rPr>
              <w:t>China</w:t>
            </w:r>
          </w:p>
        </w:tc>
        <w:tc>
          <w:tcPr>
            <w:tcW w:w="2338" w:type="dxa"/>
          </w:tcPr>
          <w:p w:rsidR="00763E90" w:rsidRPr="001B7492" w:rsidP="00763E90" w14:paraId="564FC071" w14:textId="5933F73F">
            <w:pPr>
              <w:ind w:firstLine="0"/>
              <w:rPr>
                <w:b/>
                <w:bCs/>
              </w:rPr>
            </w:pPr>
            <w:r w:rsidRPr="001B7492">
              <w:rPr>
                <w:b/>
                <w:bCs/>
              </w:rPr>
              <w:t>Australia</w:t>
            </w:r>
          </w:p>
        </w:tc>
      </w:tr>
      <w:tr w14:paraId="7F39B096" w14:textId="77777777" w:rsidTr="001B7492">
        <w:tblPrEx>
          <w:tblW w:w="0" w:type="auto"/>
          <w:tblLook w:val="04A0"/>
        </w:tblPrEx>
        <w:trPr>
          <w:trHeight w:val="521"/>
        </w:trPr>
        <w:tc>
          <w:tcPr>
            <w:tcW w:w="2337" w:type="dxa"/>
          </w:tcPr>
          <w:p w:rsidR="00763E90" w:rsidP="00763E90" w14:paraId="4A137633" w14:textId="556E1B02">
            <w:pPr>
              <w:ind w:firstLine="0"/>
            </w:pPr>
            <w:r>
              <w:t>Power Distance</w:t>
            </w:r>
          </w:p>
        </w:tc>
        <w:tc>
          <w:tcPr>
            <w:tcW w:w="2337" w:type="dxa"/>
          </w:tcPr>
          <w:p w:rsidR="00763E90" w:rsidP="001B7492" w14:paraId="67AA70BF" w14:textId="3A488B1C">
            <w:pPr>
              <w:ind w:firstLine="0"/>
              <w:jc w:val="center"/>
            </w:pPr>
            <w:r>
              <w:t>40</w:t>
            </w:r>
          </w:p>
        </w:tc>
        <w:tc>
          <w:tcPr>
            <w:tcW w:w="2338" w:type="dxa"/>
          </w:tcPr>
          <w:p w:rsidR="00763E90" w:rsidP="001B7492" w14:paraId="10B430A6" w14:textId="3835D5D2">
            <w:pPr>
              <w:ind w:firstLine="0"/>
              <w:jc w:val="center"/>
            </w:pPr>
            <w:r>
              <w:t>80</w:t>
            </w:r>
          </w:p>
        </w:tc>
        <w:tc>
          <w:tcPr>
            <w:tcW w:w="2338" w:type="dxa"/>
          </w:tcPr>
          <w:p w:rsidR="00763E90" w:rsidP="001B7492" w14:paraId="6BBAFAF0" w14:textId="3F9893DC">
            <w:pPr>
              <w:ind w:firstLine="0"/>
              <w:jc w:val="center"/>
            </w:pPr>
            <w:r>
              <w:t>38</w:t>
            </w:r>
          </w:p>
        </w:tc>
      </w:tr>
      <w:tr w14:paraId="42CCA4C1" w14:textId="77777777" w:rsidTr="001B7492">
        <w:tblPrEx>
          <w:tblW w:w="0" w:type="auto"/>
          <w:tblLook w:val="04A0"/>
        </w:tblPrEx>
        <w:trPr>
          <w:trHeight w:val="530"/>
        </w:trPr>
        <w:tc>
          <w:tcPr>
            <w:tcW w:w="2337" w:type="dxa"/>
          </w:tcPr>
          <w:p w:rsidR="00763E90" w:rsidP="00763E90" w14:paraId="63385DCE" w14:textId="7101332A">
            <w:pPr>
              <w:ind w:firstLine="0"/>
            </w:pPr>
            <w:r>
              <w:t>Individualism</w:t>
            </w:r>
          </w:p>
        </w:tc>
        <w:tc>
          <w:tcPr>
            <w:tcW w:w="2337" w:type="dxa"/>
          </w:tcPr>
          <w:p w:rsidR="00763E90" w:rsidP="001B7492" w14:paraId="047396A9" w14:textId="001352D3">
            <w:pPr>
              <w:ind w:firstLine="0"/>
              <w:jc w:val="center"/>
            </w:pPr>
            <w:r>
              <w:t>91</w:t>
            </w:r>
          </w:p>
        </w:tc>
        <w:tc>
          <w:tcPr>
            <w:tcW w:w="2338" w:type="dxa"/>
          </w:tcPr>
          <w:p w:rsidR="00763E90" w:rsidP="001B7492" w14:paraId="6167774E" w14:textId="5ABD0092">
            <w:pPr>
              <w:ind w:firstLine="0"/>
              <w:jc w:val="center"/>
            </w:pPr>
            <w:r>
              <w:t>20</w:t>
            </w:r>
          </w:p>
        </w:tc>
        <w:tc>
          <w:tcPr>
            <w:tcW w:w="2338" w:type="dxa"/>
          </w:tcPr>
          <w:p w:rsidR="00763E90" w:rsidP="001B7492" w14:paraId="5958E817" w14:textId="060AFAD4">
            <w:pPr>
              <w:ind w:firstLine="0"/>
              <w:jc w:val="center"/>
            </w:pPr>
            <w:r>
              <w:t>90</w:t>
            </w:r>
          </w:p>
        </w:tc>
      </w:tr>
      <w:tr w14:paraId="5DD9A19E" w14:textId="77777777" w:rsidTr="001B7492">
        <w:tblPrEx>
          <w:tblW w:w="0" w:type="auto"/>
          <w:tblLook w:val="04A0"/>
        </w:tblPrEx>
        <w:trPr>
          <w:trHeight w:val="512"/>
        </w:trPr>
        <w:tc>
          <w:tcPr>
            <w:tcW w:w="2337" w:type="dxa"/>
          </w:tcPr>
          <w:p w:rsidR="00763E90" w:rsidP="00763E90" w14:paraId="3FD95741" w14:textId="42745FE7">
            <w:pPr>
              <w:ind w:firstLine="0"/>
            </w:pPr>
            <w:r>
              <w:t>Masculinity</w:t>
            </w:r>
          </w:p>
        </w:tc>
        <w:tc>
          <w:tcPr>
            <w:tcW w:w="2337" w:type="dxa"/>
          </w:tcPr>
          <w:p w:rsidR="00763E90" w:rsidP="001B7492" w14:paraId="0FF53BF9" w14:textId="0E91553A">
            <w:pPr>
              <w:ind w:firstLine="0"/>
              <w:jc w:val="center"/>
            </w:pPr>
            <w:r>
              <w:t>62</w:t>
            </w:r>
          </w:p>
        </w:tc>
        <w:tc>
          <w:tcPr>
            <w:tcW w:w="2338" w:type="dxa"/>
          </w:tcPr>
          <w:p w:rsidR="00763E90" w:rsidP="001B7492" w14:paraId="4E0A6D63" w14:textId="694DF30F">
            <w:pPr>
              <w:ind w:firstLine="0"/>
              <w:jc w:val="center"/>
            </w:pPr>
            <w:r>
              <w:t>66</w:t>
            </w:r>
          </w:p>
        </w:tc>
        <w:tc>
          <w:tcPr>
            <w:tcW w:w="2338" w:type="dxa"/>
          </w:tcPr>
          <w:p w:rsidR="00763E90" w:rsidP="001B7492" w14:paraId="01135612" w14:textId="7455C949">
            <w:pPr>
              <w:ind w:firstLine="0"/>
              <w:jc w:val="center"/>
            </w:pPr>
            <w:r>
              <w:t>61</w:t>
            </w:r>
          </w:p>
        </w:tc>
      </w:tr>
      <w:tr w14:paraId="008F1AF1" w14:textId="77777777" w:rsidTr="001B7492">
        <w:tblPrEx>
          <w:tblW w:w="0" w:type="auto"/>
          <w:tblLook w:val="04A0"/>
        </w:tblPrEx>
        <w:trPr>
          <w:trHeight w:val="458"/>
        </w:trPr>
        <w:tc>
          <w:tcPr>
            <w:tcW w:w="2337" w:type="dxa"/>
          </w:tcPr>
          <w:p w:rsidR="00763E90" w:rsidP="00763E90" w14:paraId="011A0345" w14:textId="1750CD0B">
            <w:pPr>
              <w:ind w:firstLine="0"/>
            </w:pPr>
            <w:r>
              <w:t>Uncertainty Avoidance</w:t>
            </w:r>
          </w:p>
        </w:tc>
        <w:tc>
          <w:tcPr>
            <w:tcW w:w="2337" w:type="dxa"/>
          </w:tcPr>
          <w:p w:rsidR="00763E90" w:rsidP="001B7492" w14:paraId="5DFC16FA" w14:textId="4565F517">
            <w:pPr>
              <w:ind w:firstLine="0"/>
              <w:jc w:val="center"/>
            </w:pPr>
            <w:r>
              <w:t>46</w:t>
            </w:r>
          </w:p>
        </w:tc>
        <w:tc>
          <w:tcPr>
            <w:tcW w:w="2338" w:type="dxa"/>
          </w:tcPr>
          <w:p w:rsidR="00763E90" w:rsidP="001B7492" w14:paraId="2B0A5568" w14:textId="4CC4BE1D">
            <w:pPr>
              <w:ind w:firstLine="0"/>
              <w:jc w:val="center"/>
            </w:pPr>
            <w:r>
              <w:t>30</w:t>
            </w:r>
          </w:p>
        </w:tc>
        <w:tc>
          <w:tcPr>
            <w:tcW w:w="2338" w:type="dxa"/>
          </w:tcPr>
          <w:p w:rsidR="00763E90" w:rsidP="001B7492" w14:paraId="467B3AE4" w14:textId="23999333">
            <w:pPr>
              <w:ind w:firstLine="0"/>
              <w:jc w:val="center"/>
            </w:pPr>
            <w:r>
              <w:t>51</w:t>
            </w:r>
          </w:p>
        </w:tc>
      </w:tr>
      <w:tr w14:paraId="07B25923" w14:textId="77777777" w:rsidTr="00763E90">
        <w:tblPrEx>
          <w:tblW w:w="0" w:type="auto"/>
          <w:tblLook w:val="04A0"/>
        </w:tblPrEx>
        <w:tc>
          <w:tcPr>
            <w:tcW w:w="2337" w:type="dxa"/>
          </w:tcPr>
          <w:p w:rsidR="00763E90" w:rsidP="00763E90" w14:paraId="0D09486D" w14:textId="27826F3C">
            <w:pPr>
              <w:ind w:firstLine="0"/>
            </w:pPr>
            <w:r>
              <w:t>Long Term Orientation</w:t>
            </w:r>
          </w:p>
        </w:tc>
        <w:tc>
          <w:tcPr>
            <w:tcW w:w="2337" w:type="dxa"/>
          </w:tcPr>
          <w:p w:rsidR="00763E90" w:rsidP="001B7492" w14:paraId="382C2BE8" w14:textId="6986C536">
            <w:pPr>
              <w:ind w:firstLine="0"/>
              <w:jc w:val="center"/>
            </w:pPr>
            <w:r>
              <w:t>26</w:t>
            </w:r>
          </w:p>
        </w:tc>
        <w:tc>
          <w:tcPr>
            <w:tcW w:w="2338" w:type="dxa"/>
          </w:tcPr>
          <w:p w:rsidR="00763E90" w:rsidP="001B7492" w14:paraId="119D2C01" w14:textId="48ECB0DF">
            <w:pPr>
              <w:ind w:firstLine="0"/>
              <w:jc w:val="center"/>
            </w:pPr>
            <w:r>
              <w:t>87</w:t>
            </w:r>
          </w:p>
        </w:tc>
        <w:tc>
          <w:tcPr>
            <w:tcW w:w="2338" w:type="dxa"/>
          </w:tcPr>
          <w:p w:rsidR="00763E90" w:rsidP="001B7492" w14:paraId="55ADCD85" w14:textId="79AD6EBF">
            <w:pPr>
              <w:ind w:firstLine="0"/>
              <w:jc w:val="center"/>
            </w:pPr>
            <w:r>
              <w:t>21</w:t>
            </w:r>
          </w:p>
        </w:tc>
      </w:tr>
      <w:tr w14:paraId="563F492C" w14:textId="77777777" w:rsidTr="001B7492">
        <w:tblPrEx>
          <w:tblW w:w="0" w:type="auto"/>
          <w:tblLook w:val="04A0"/>
        </w:tblPrEx>
        <w:trPr>
          <w:trHeight w:val="584"/>
        </w:trPr>
        <w:tc>
          <w:tcPr>
            <w:tcW w:w="2337" w:type="dxa"/>
          </w:tcPr>
          <w:p w:rsidR="00763E90" w:rsidP="00763E90" w14:paraId="601243D1" w14:textId="6D1C1CE4">
            <w:pPr>
              <w:ind w:firstLine="0"/>
            </w:pPr>
            <w:r>
              <w:t>Indulgence</w:t>
            </w:r>
          </w:p>
        </w:tc>
        <w:tc>
          <w:tcPr>
            <w:tcW w:w="2337" w:type="dxa"/>
          </w:tcPr>
          <w:p w:rsidR="00763E90" w:rsidP="001B7492" w14:paraId="37C09A4B" w14:textId="686A52FE">
            <w:pPr>
              <w:ind w:firstLine="0"/>
              <w:jc w:val="center"/>
            </w:pPr>
            <w:r>
              <w:t>68</w:t>
            </w:r>
          </w:p>
        </w:tc>
        <w:tc>
          <w:tcPr>
            <w:tcW w:w="2338" w:type="dxa"/>
          </w:tcPr>
          <w:p w:rsidR="00763E90" w:rsidP="001B7492" w14:paraId="72EC0244" w14:textId="28DA60DE">
            <w:pPr>
              <w:ind w:firstLine="0"/>
              <w:jc w:val="center"/>
            </w:pPr>
            <w:r>
              <w:t>24</w:t>
            </w:r>
          </w:p>
        </w:tc>
        <w:tc>
          <w:tcPr>
            <w:tcW w:w="2338" w:type="dxa"/>
          </w:tcPr>
          <w:p w:rsidR="00763E90" w:rsidP="001B7492" w14:paraId="631FCE6E" w14:textId="4AFE81E2">
            <w:pPr>
              <w:ind w:firstLine="0"/>
              <w:jc w:val="center"/>
            </w:pPr>
            <w:r>
              <w:t>71</w:t>
            </w:r>
          </w:p>
        </w:tc>
      </w:tr>
    </w:tbl>
    <w:p w:rsidR="00392E1B" w:rsidP="00763E90" w14:paraId="6C382E10" w14:textId="0E865B13">
      <w:pPr>
        <w:ind w:firstLine="0"/>
      </w:pPr>
    </w:p>
    <w:p w:rsidR="001B7492" w:rsidP="00642BFD" w14:paraId="5360A651" w14:textId="110E96F6">
      <w:r>
        <w:t>Power distance defines how far</w:t>
      </w:r>
      <w:r w:rsidR="00D075C2">
        <w:t xml:space="preserve"> </w:t>
      </w:r>
      <w:r>
        <w:t>less powerful individuals of a foundation and establishment in the country anticipate and welcome the fact that the distribution of power is unequal</w:t>
      </w:r>
      <w:r w:rsidR="00AC1EDB">
        <w:t xml:space="preserve">. China has the highest power distance meaning it believes that the imbalances amid people are tolerable. Whereas, the United States and Australia deem them unallowable. </w:t>
      </w:r>
      <w:r w:rsidR="00642BFD">
        <w:t>Individualism</w:t>
      </w:r>
      <w:r w:rsidR="00AD037E">
        <w:t xml:space="preserve"> is the extent of mutuality the community keeps between its members. Australia</w:t>
      </w:r>
      <w:r w:rsidR="00E90F34">
        <w:t xml:space="preserve"> </w:t>
      </w:r>
      <w:r w:rsidR="00AD037E">
        <w:t xml:space="preserve">and the United States are at a higher value in regards to this dimension. This means that in China people act </w:t>
      </w:r>
      <w:r w:rsidR="00E90F34">
        <w:t xml:space="preserve">while </w:t>
      </w:r>
      <w:r w:rsidR="00AD037E">
        <w:t>minding the group's interest but not the</w:t>
      </w:r>
      <w:r w:rsidR="0023069B">
        <w:t>irs as compared to US and Australia where a majority of the members act for their benefits</w:t>
      </w:r>
      <w:r w:rsidR="009A76A0">
        <w:t xml:space="preserve"> (</w:t>
      </w:r>
      <w:r w:rsidRPr="00DF514D" w:rsidR="009A76A0">
        <w:t>Hofstede Insights</w:t>
      </w:r>
      <w:r w:rsidR="009A76A0">
        <w:t>, 2018)</w:t>
      </w:r>
      <w:r w:rsidR="0023069B">
        <w:t xml:space="preserve">. </w:t>
      </w:r>
    </w:p>
    <w:p w:rsidR="00DD4FB4" w:rsidP="00DD4FB4" w14:paraId="39C8E3B8" w14:textId="24BD96AD">
      <w:r>
        <w:t xml:space="preserve">Masculinity is the type of motivation people need for them to become the best at what they </w:t>
      </w:r>
      <w:r w:rsidR="00E90F34">
        <w:t>do</w:t>
      </w:r>
      <w:r>
        <w:t xml:space="preserve">. China, US and Australia’s 66, 62 and 61 </w:t>
      </w:r>
      <w:r w:rsidR="00E90F34">
        <w:t>values</w:t>
      </w:r>
      <w:r>
        <w:t xml:space="preserve"> respectively</w:t>
      </w:r>
      <w:r w:rsidR="00E90F34">
        <w:t>,</w:t>
      </w:r>
      <w:r>
        <w:t xml:space="preserve"> in this dimension indicates that most of their members are either success, achievement or competition motivated. This dimension seems to be even across all three countries. </w:t>
      </w:r>
      <w:r w:rsidR="006A3893">
        <w:t xml:space="preserve">Uncertainty avoidance is the level at which society members </w:t>
      </w:r>
      <w:r w:rsidR="00BE2E18">
        <w:t>experience</w:t>
      </w:r>
      <w:r w:rsidR="006A3893">
        <w:t xml:space="preserve"> intimidat</w:t>
      </w:r>
      <w:r w:rsidR="00BE2E18">
        <w:t>ion</w:t>
      </w:r>
      <w:r w:rsidR="006A3893">
        <w:t xml:space="preserve"> by questionable or not known circumstances and </w:t>
      </w:r>
      <w:r w:rsidR="006A3893">
        <w:t>have come up with an establishment and beliefs for the avoidance of these</w:t>
      </w:r>
      <w:r w:rsidR="00E90F34">
        <w:t xml:space="preserve"> circumstances</w:t>
      </w:r>
      <w:r w:rsidR="006A3893">
        <w:t xml:space="preserve">. </w:t>
      </w:r>
      <w:r w:rsidR="00F34B52">
        <w:t xml:space="preserve">At 46, US tends to be threatened by the </w:t>
      </w:r>
      <w:r w:rsidR="000B2826">
        <w:t xml:space="preserve">unknown and ambiguous circumstances </w:t>
      </w:r>
      <w:r w:rsidR="00F34B52">
        <w:t>more tha</w:t>
      </w:r>
      <w:r w:rsidR="000B2826">
        <w:t xml:space="preserve">n </w:t>
      </w:r>
      <w:r w:rsidR="00F34B52">
        <w:t xml:space="preserve">China but less than Australia. </w:t>
      </w:r>
      <w:r w:rsidR="00594045">
        <w:t>Besides, l</w:t>
      </w:r>
      <w:r>
        <w:t xml:space="preserve">ong term orientation narrates how the community has to be in contact with its past to cope with present or future difficulties. </w:t>
      </w:r>
      <w:r w:rsidR="00744512">
        <w:t xml:space="preserve">China </w:t>
      </w:r>
      <w:r>
        <w:t xml:space="preserve">has the highest value in this dimension </w:t>
      </w:r>
      <w:r w:rsidR="00E90F34">
        <w:t>which is</w:t>
      </w:r>
      <w:r>
        <w:t xml:space="preserve"> 87 indicating that they are heavily dependent on the past to solve the present and the future as compared to the low values of </w:t>
      </w:r>
      <w:r w:rsidR="00744512">
        <w:t>US and Australia at 26 and 21 respectively</w:t>
      </w:r>
      <w:r w:rsidR="00323147">
        <w:t xml:space="preserve"> </w:t>
      </w:r>
      <w:r w:rsidR="00323147">
        <w:t>(</w:t>
      </w:r>
      <w:r w:rsidRPr="00DF514D" w:rsidR="00323147">
        <w:t>Hofstede</w:t>
      </w:r>
      <w:r w:rsidRPr="00DF514D" w:rsidR="00323147">
        <w:t xml:space="preserve"> Insights</w:t>
      </w:r>
      <w:r w:rsidR="00323147">
        <w:t>, 2018)</w:t>
      </w:r>
      <w:r w:rsidR="00744512">
        <w:t xml:space="preserve">. Last but not least, indulgence, which is the length to which members of a community try controlling their </w:t>
      </w:r>
      <w:r w:rsidR="00E90F34">
        <w:t>wants</w:t>
      </w:r>
      <w:r w:rsidR="00744512">
        <w:t xml:space="preserve">. </w:t>
      </w:r>
      <w:r w:rsidR="00594045">
        <w:t xml:space="preserve">In this case, </w:t>
      </w:r>
      <w:r w:rsidR="001C03D0">
        <w:t xml:space="preserve">US has higher indulgence than China but lower than Australia’s. </w:t>
      </w:r>
    </w:p>
    <w:p w:rsidR="00642BFD" w:rsidP="00594045" w14:paraId="64091BBC" w14:textId="512E0E4D">
      <w:pPr>
        <w:ind w:firstLine="0"/>
        <w:jc w:val="center"/>
        <w:rPr>
          <w:b/>
          <w:bCs/>
        </w:rPr>
      </w:pPr>
      <w:r w:rsidRPr="00B743AA">
        <w:rPr>
          <w:b/>
          <w:bCs/>
        </w:rPr>
        <w:t>Human Resource Application</w:t>
      </w:r>
    </w:p>
    <w:p w:rsidR="00B743AA" w:rsidP="009A07A4" w14:paraId="17884C75" w14:textId="5E8D8F2E">
      <w:r>
        <w:t xml:space="preserve">Four </w:t>
      </w:r>
      <w:r w:rsidR="00D075C2">
        <w:t>aspects</w:t>
      </w:r>
      <w:r>
        <w:t xml:space="preserve"> </w:t>
      </w:r>
      <w:r w:rsidR="00D075C2">
        <w:t>contrast</w:t>
      </w:r>
      <w:r>
        <w:t xml:space="preserve"> among the</w:t>
      </w:r>
      <w:r w:rsidR="00D075C2">
        <w:t>se nations</w:t>
      </w:r>
      <w:r w:rsidR="00594045">
        <w:t xml:space="preserve"> which are</w:t>
      </w:r>
      <w:r w:rsidR="00D075C2">
        <w:t xml:space="preserve"> indulgence, individualism, power distance and long-term orientation</w:t>
      </w:r>
      <w:r w:rsidR="009A07A4">
        <w:t>. US and Australia have lower</w:t>
      </w:r>
      <w:r w:rsidR="00E90F34">
        <w:t xml:space="preserve"> value</w:t>
      </w:r>
      <w:r w:rsidR="009A07A4">
        <w:t xml:space="preserve">s in </w:t>
      </w:r>
      <w:r w:rsidR="00594045">
        <w:t xml:space="preserve">power distance </w:t>
      </w:r>
      <w:r w:rsidR="009A07A4">
        <w:t xml:space="preserve">as compared to China indicating that they do not believe that inequality is acceptable. In individualism, </w:t>
      </w:r>
      <w:r w:rsidR="009A07A4">
        <w:t>US</w:t>
      </w:r>
      <w:r w:rsidR="009A07A4">
        <w:t xml:space="preserve"> and Australia lead in the </w:t>
      </w:r>
      <w:r w:rsidR="00E90F34">
        <w:t>value</w:t>
      </w:r>
      <w:r w:rsidR="009A07A4">
        <w:t xml:space="preserve">s by 91 and 90 </w:t>
      </w:r>
      <w:r w:rsidR="00E90F34">
        <w:t xml:space="preserve">respectively </w:t>
      </w:r>
      <w:r w:rsidR="009A07A4">
        <w:t>while China is way below with 20 showing that most of the society members in US and Australia act without considering others</w:t>
      </w:r>
      <w:r w:rsidR="00323147">
        <w:t xml:space="preserve"> </w:t>
      </w:r>
      <w:r w:rsidR="00323147">
        <w:t>(</w:t>
      </w:r>
      <w:r w:rsidRPr="00DF514D" w:rsidR="00323147">
        <w:t>Hofstede</w:t>
      </w:r>
      <w:r w:rsidRPr="00DF514D" w:rsidR="00323147">
        <w:t xml:space="preserve"> Insights</w:t>
      </w:r>
      <w:r w:rsidR="00323147">
        <w:t>, 2018)</w:t>
      </w:r>
      <w:r w:rsidR="009A07A4">
        <w:t xml:space="preserve">. </w:t>
      </w:r>
      <w:r w:rsidR="00594045">
        <w:t>On the other hand, i</w:t>
      </w:r>
      <w:r w:rsidR="009A07A4">
        <w:t xml:space="preserve">n </w:t>
      </w:r>
      <w:r w:rsidR="00594045">
        <w:t xml:space="preserve">long-term orientation and indulgence, </w:t>
      </w:r>
      <w:r w:rsidR="009A07A4">
        <w:t>US</w:t>
      </w:r>
      <w:r w:rsidR="009A07A4">
        <w:t xml:space="preserve"> and Australia have low valu</w:t>
      </w:r>
      <w:r w:rsidR="00E90F34">
        <w:t>es</w:t>
      </w:r>
      <w:r w:rsidR="009A07A4">
        <w:t xml:space="preserve"> as compared to China and high values as compared to China respectively. </w:t>
      </w:r>
    </w:p>
    <w:p w:rsidR="00D21F55" w:rsidP="00497E25" w14:paraId="0596E911" w14:textId="7E9F4375">
      <w:r>
        <w:t>These differences may positively or negatively affect workforce relationships and efficiency</w:t>
      </w:r>
      <w:r w:rsidR="00E02628">
        <w:t xml:space="preserve">. One unhealthy effect of these differences is that there will be an increased interpersonal conflict amongst organizational personnel. Differences in opinion, beliefs, thoughts, trends, values, traditions, norms and </w:t>
      </w:r>
      <w:r w:rsidR="00B43146">
        <w:t>customs</w:t>
      </w:r>
      <w:r w:rsidR="00E02628">
        <w:t xml:space="preserve"> may be</w:t>
      </w:r>
      <w:r w:rsidR="00B43146">
        <w:t xml:space="preserve"> the</w:t>
      </w:r>
      <w:r w:rsidR="00E02628">
        <w:t xml:space="preserve"> root </w:t>
      </w:r>
      <w:r w:rsidR="00B43146">
        <w:t xml:space="preserve">cause </w:t>
      </w:r>
      <w:r w:rsidR="00E02628">
        <w:t xml:space="preserve">of these conflicts. </w:t>
      </w:r>
      <w:r w:rsidR="00B43146">
        <w:t xml:space="preserve">The other dimensions such as religion, culture and politics pop up as time goes by. </w:t>
      </w:r>
      <w:r w:rsidR="00594045">
        <w:t>Normally, t</w:t>
      </w:r>
      <w:r w:rsidR="00B43146">
        <w:t xml:space="preserve">he </w:t>
      </w:r>
      <w:r w:rsidR="00B43146">
        <w:t>critical part of a person’s identity makes up the ordinal dimensions</w:t>
      </w:r>
      <w:r w:rsidR="00AF7DE2">
        <w:t xml:space="preserve">. </w:t>
      </w:r>
      <w:r w:rsidR="00B43146">
        <w:t xml:space="preserve">The deeply hidden qualities put forward the real nature of diversity. </w:t>
      </w:r>
      <w:r>
        <w:t xml:space="preserve">It </w:t>
      </w:r>
      <w:r w:rsidR="00AF7DE2">
        <w:t>is</w:t>
      </w:r>
      <w:r>
        <w:t xml:space="preserve"> </w:t>
      </w:r>
      <w:r w:rsidR="00497E25">
        <w:t>usually hard to develop unity among individuals who are culturally diverse and are placed together to attain a certain target with mutual collaboration and effort because of opinion differences and other variables. Effects of profound similarity on group solidarity are positive, whereas, that of deep-level disparity on group togetherness is negative</w:t>
      </w:r>
      <w:r w:rsidR="00B0566D">
        <w:t xml:space="preserve"> (Pheko et al., 2017)</w:t>
      </w:r>
      <w:r w:rsidR="00497E25">
        <w:t>.</w:t>
      </w:r>
      <w:r w:rsidR="00AF7DE2">
        <w:t xml:space="preserve"> Hence, i</w:t>
      </w:r>
      <w:r w:rsidR="00497E25">
        <w:t>ndulgence in conflict may result from reasons related to or not related to the job at all.</w:t>
      </w:r>
    </w:p>
    <w:p w:rsidR="005F1C77" w:rsidP="00497E25" w14:paraId="197AF616" w14:textId="527EE5C5">
      <w:r>
        <w:t>A constructive effect of these differences is that the workers from different cultures normally ha</w:t>
      </w:r>
      <w:r w:rsidR="003C4442">
        <w:t>ve</w:t>
      </w:r>
      <w:r>
        <w:t xml:space="preserve"> alternating ways of thinking</w:t>
      </w:r>
      <w:r w:rsidR="00AF7DE2">
        <w:t>. T</w:t>
      </w:r>
      <w:r>
        <w:t xml:space="preserve">herefore, if presented with a problem, there will be a variety of views </w:t>
      </w:r>
      <w:r w:rsidR="00AF7DE2">
        <w:t>when it comes to solutions</w:t>
      </w:r>
      <w:r>
        <w:t xml:space="preserve">. </w:t>
      </w:r>
      <w:r w:rsidR="003C4442">
        <w:t>This is difficult to attain if the entire workforce is from a similar cultural background. There are a variety of experiences spread across a workforce that is culturally diversified which provides an organization with a wider knowledge base.</w:t>
      </w:r>
      <w:r w:rsidR="0025479E">
        <w:t xml:space="preserve"> </w:t>
      </w:r>
      <w:r w:rsidR="00594045">
        <w:t>Mostly, g</w:t>
      </w:r>
      <w:r w:rsidR="0025479E">
        <w:t xml:space="preserve">roup work </w:t>
      </w:r>
      <w:r w:rsidR="00033D5A">
        <w:t xml:space="preserve">with culturally varied individuals assists in overcoming cultural variance through experience sharing when working with a team. </w:t>
      </w:r>
      <w:r w:rsidR="00CD3A3A">
        <w:t xml:space="preserve">Another positive effect is the increase in the tendency to get the better of culture shock by organizational personnel </w:t>
      </w:r>
      <w:r w:rsidR="00C6492F">
        <w:t>as the firm expands to other nations intending to become international</w:t>
      </w:r>
      <w:r w:rsidR="003267FF">
        <w:t xml:space="preserve"> (Chapter 12</w:t>
      </w:r>
      <w:r w:rsidR="00323147">
        <w:t xml:space="preserve">, </w:t>
      </w:r>
      <w:r w:rsidR="00323147">
        <w:t>n.d</w:t>
      </w:r>
      <w:r w:rsidR="003267FF">
        <w:t>)</w:t>
      </w:r>
      <w:r w:rsidR="00C6492F">
        <w:t xml:space="preserve">. This is a critical benefit because several modern firms have global extensions on their corporate </w:t>
      </w:r>
      <w:r w:rsidR="00BE0881">
        <w:t xml:space="preserve">plan. </w:t>
      </w:r>
      <w:r w:rsidR="00594045">
        <w:t>Notably, w</w:t>
      </w:r>
      <w:r w:rsidR="006E60D8">
        <w:t xml:space="preserve">hen an organization intends to diversify, there </w:t>
      </w:r>
      <w:r w:rsidR="00AF7DE2">
        <w:t>is</w:t>
      </w:r>
      <w:r w:rsidR="006E60D8">
        <w:t xml:space="preserve"> a range of barriers including collecting information with regards to the local customs and regulations in the remote nation, examining the risks and coming up with plans to subdue those risks</w:t>
      </w:r>
      <w:r w:rsidR="00B96F5F">
        <w:t xml:space="preserve"> (Chernyak-Hai &amp; </w:t>
      </w:r>
      <w:r w:rsidRPr="00E0280A" w:rsidR="00B96F5F">
        <w:t>Rabenu</w:t>
      </w:r>
      <w:r w:rsidR="00B96F5F">
        <w:t>, 2018)</w:t>
      </w:r>
      <w:r w:rsidR="006E60D8">
        <w:t xml:space="preserve">. Therefore, if a company is culturally diverse, they will not go through the huddle </w:t>
      </w:r>
      <w:r w:rsidR="00AF7DE2">
        <w:t xml:space="preserve">of </w:t>
      </w:r>
      <w:r w:rsidR="006E60D8">
        <w:t xml:space="preserve">outsourcing for </w:t>
      </w:r>
      <w:r w:rsidR="00B517DA">
        <w:t>this information</w:t>
      </w:r>
      <w:r w:rsidR="006E60D8">
        <w:t xml:space="preserve">, rather, they will use knowledge and information provided by their diverse workforce. </w:t>
      </w:r>
    </w:p>
    <w:p w:rsidR="00B517DA" w:rsidP="00497E25" w14:paraId="6DAC030B" w14:textId="77BAC0AF">
      <w:r>
        <w:t>There are several ways in which a</w:t>
      </w:r>
      <w:r w:rsidR="00D075C2">
        <w:t xml:space="preserve"> company</w:t>
      </w:r>
      <w:r>
        <w:t xml:space="preserve"> can </w:t>
      </w:r>
      <w:r w:rsidR="00D075C2">
        <w:t>take advantage of such divergence</w:t>
      </w:r>
      <w:r w:rsidR="00133065">
        <w:t xml:space="preserve"> to </w:t>
      </w:r>
      <w:r w:rsidR="00D075C2">
        <w:t xml:space="preserve">nourish </w:t>
      </w:r>
      <w:r w:rsidR="00133065">
        <w:t>its</w:t>
      </w:r>
      <w:r w:rsidR="00D075C2">
        <w:t xml:space="preserve"> universal</w:t>
      </w:r>
      <w:r w:rsidR="00133065">
        <w:t xml:space="preserve"> </w:t>
      </w:r>
      <w:r w:rsidR="00D075C2">
        <w:t xml:space="preserve">labor </w:t>
      </w:r>
      <w:r w:rsidR="00133065">
        <w:t xml:space="preserve">force. Firstly, promoting cross-administrative focus groupings and facilitate fluid and candid interchange of concepts, experiences and ideas between workers who would not </w:t>
      </w:r>
      <w:r w:rsidR="00297730">
        <w:t>interconnect</w:t>
      </w:r>
      <w:r w:rsidR="00133065">
        <w:t xml:space="preserve"> with each other</w:t>
      </w:r>
      <w:r w:rsidR="00E0280A">
        <w:t xml:space="preserve"> (Chernyak-Hai &amp; </w:t>
      </w:r>
      <w:r w:rsidRPr="00E0280A" w:rsidR="00E0280A">
        <w:t>Rabenu</w:t>
      </w:r>
      <w:r w:rsidR="00E0280A">
        <w:t>, 2018)</w:t>
      </w:r>
      <w:r w:rsidR="00133065">
        <w:t xml:space="preserve">. </w:t>
      </w:r>
      <w:r w:rsidR="00D5684E">
        <w:t>Secondly, perform an employee survey to master their preferences regarding the style of working, working conditions and schedule and how managers and supervisors give response</w:t>
      </w:r>
      <w:r w:rsidR="002D79D1">
        <w:t xml:space="preserve">s. Analyzing </w:t>
      </w:r>
      <w:r w:rsidR="002F2A32">
        <w:t>employees’</w:t>
      </w:r>
      <w:r w:rsidR="002D79D1">
        <w:t xml:space="preserve"> responses </w:t>
      </w:r>
      <w:r w:rsidR="00594045">
        <w:t>will give</w:t>
      </w:r>
      <w:r w:rsidR="002D79D1">
        <w:t xml:space="preserve"> the employer what demotivates and motivates their employees. </w:t>
      </w:r>
      <w:r w:rsidR="00297730">
        <w:t>Lastly</w:t>
      </w:r>
      <w:r w:rsidR="002F2A32">
        <w:t>, ask</w:t>
      </w:r>
      <w:r w:rsidR="00297730">
        <w:t>ing</w:t>
      </w:r>
      <w:r w:rsidR="002F2A32">
        <w:t xml:space="preserve"> workers for their contribution to the ways the organization can create an exceptional workroom culture. Appreciation of the difference among a variety of cultures in the organization is commendable</w:t>
      </w:r>
      <w:r w:rsidR="00B0566D">
        <w:t xml:space="preserve"> (</w:t>
      </w:r>
      <w:r w:rsidR="003267FF">
        <w:t>Chapter 12</w:t>
      </w:r>
      <w:r w:rsidR="00323147">
        <w:t xml:space="preserve">, </w:t>
      </w:r>
      <w:r w:rsidR="00323147">
        <w:t>n.d</w:t>
      </w:r>
      <w:r w:rsidR="00B0566D">
        <w:t>)</w:t>
      </w:r>
      <w:r w:rsidR="002F2A32">
        <w:t xml:space="preserve">. However, every business leader is obligated to nature a firm culture where every employee </w:t>
      </w:r>
      <w:r w:rsidR="00834A2D">
        <w:t>belongs</w:t>
      </w:r>
      <w:r w:rsidR="002F2A32">
        <w:t xml:space="preserve"> to a single group; an organizational team. </w:t>
      </w:r>
    </w:p>
    <w:p w:rsidR="00E90F34" w:rsidP="00E90F34" w14:paraId="42AB45FE" w14:textId="3FA901C8">
      <w:pPr>
        <w:ind w:firstLine="0"/>
      </w:pPr>
    </w:p>
    <w:p w:rsidR="00E90F34" w:rsidP="00E90F34" w14:paraId="51B62DB2" w14:textId="5503EFE9">
      <w:pPr>
        <w:ind w:firstLine="0"/>
      </w:pPr>
    </w:p>
    <w:p w:rsidR="00E90F34" w:rsidP="00E90F34" w14:paraId="1317AD37" w14:textId="0E5CDC38">
      <w:pPr>
        <w:ind w:firstLine="0"/>
      </w:pPr>
    </w:p>
    <w:p w:rsidR="00E90F34" w:rsidP="00E90F34" w14:paraId="1B78FD87" w14:textId="0BA2EBD4">
      <w:pPr>
        <w:ind w:firstLine="0"/>
      </w:pPr>
    </w:p>
    <w:p w:rsidR="00E90F34" w:rsidP="00E90F34" w14:paraId="25234026" w14:textId="5460C247">
      <w:pPr>
        <w:ind w:firstLine="0"/>
      </w:pPr>
    </w:p>
    <w:p w:rsidR="004977DB" w14:paraId="2DA1EF9A" w14:textId="77777777">
      <w:pPr>
        <w:rPr>
          <w:b/>
          <w:bCs/>
        </w:rPr>
      </w:pPr>
      <w:r>
        <w:rPr>
          <w:b/>
          <w:bCs/>
        </w:rPr>
        <w:br w:type="page"/>
      </w:r>
    </w:p>
    <w:p w:rsidR="00E90F34" w:rsidP="00E90F34" w14:paraId="1F09FAC8" w14:textId="4D4365B7">
      <w:pPr>
        <w:ind w:firstLine="0"/>
        <w:jc w:val="center"/>
        <w:rPr>
          <w:b/>
          <w:bCs/>
        </w:rPr>
      </w:pPr>
      <w:r w:rsidRPr="00E90F34">
        <w:rPr>
          <w:b/>
          <w:bCs/>
        </w:rPr>
        <w:t>References</w:t>
      </w:r>
    </w:p>
    <w:p w:rsidR="00802102" w:rsidRPr="00DF514D" w:rsidP="00ED10B3" w14:paraId="35178099" w14:textId="77777777">
      <w:pPr>
        <w:ind w:left="720" w:hanging="720"/>
      </w:pPr>
      <w:r w:rsidRPr="00AB467E">
        <w:t xml:space="preserve">Chapter 12: </w:t>
      </w:r>
      <w:r w:rsidRPr="00AB467E">
        <w:rPr>
          <w:i/>
          <w:iCs/>
        </w:rPr>
        <w:t>Winning Through Effective, Global Talent Management</w:t>
      </w:r>
      <w:r w:rsidRPr="00AB467E">
        <w:t>. (n.d.). In International Business. (pp. 545-599). https://saylordotorg.github.io/text_international-business/. Licensed under CC BY-NC-SA 3.0.</w:t>
      </w:r>
    </w:p>
    <w:p w:rsidR="00802102" w:rsidRPr="00BF0430" w:rsidP="00ED10B3" w14:paraId="61AD4506" w14:textId="77777777">
      <w:pPr>
        <w:ind w:left="720" w:hanging="720"/>
      </w:pPr>
      <w:r w:rsidRPr="00E0280A">
        <w:t>Chernyak-Hai</w:t>
      </w:r>
      <w:r w:rsidRPr="00E0280A">
        <w:t xml:space="preserve">, L., &amp; Rabenu, E. (2018). </w:t>
      </w:r>
      <w:r w:rsidRPr="00E0280A">
        <w:rPr>
          <w:i/>
          <w:iCs/>
        </w:rPr>
        <w:t>The New Era Workplace Relationships: Is Social Exchange Theory Still Relevant?</w:t>
      </w:r>
      <w:r w:rsidRPr="00E0280A">
        <w:t xml:space="preserve"> Industrial and Organizational Psychology, 11(3), 456-481.</w:t>
      </w:r>
      <w:r>
        <w:t xml:space="preserve"> </w:t>
      </w:r>
    </w:p>
    <w:p w:rsidR="00802102" w:rsidP="00ED10B3" w14:paraId="4F3DD00B" w14:textId="23059FAF">
      <w:pPr>
        <w:ind w:left="720" w:hanging="720"/>
      </w:pPr>
      <w:r w:rsidRPr="00DF514D">
        <w:t>Hofstede Insights. (2018).</w:t>
      </w:r>
      <w:r>
        <w:t xml:space="preserve"> </w:t>
      </w:r>
      <w:r w:rsidRPr="00E0280A">
        <w:rPr>
          <w:i/>
          <w:iCs/>
        </w:rPr>
        <w:t>Country Comparison - Hofstede Insights</w:t>
      </w:r>
      <w:r w:rsidRPr="00DF514D">
        <w:t>.</w:t>
      </w:r>
      <w:r>
        <w:t xml:space="preserve"> </w:t>
      </w:r>
      <w:hyperlink r:id="rId4" w:history="1">
        <w:r w:rsidRPr="002D5217">
          <w:rPr>
            <w:rStyle w:val="Hyperlink"/>
          </w:rPr>
          <w:t>https://www.hofstede-insights.com/country-comparison/australia,china,the-usa/</w:t>
        </w:r>
      </w:hyperlink>
    </w:p>
    <w:p w:rsidR="00802102" w:rsidP="00ED10B3" w14:paraId="1163202C" w14:textId="77777777">
      <w:pPr>
        <w:ind w:left="720" w:hanging="720"/>
      </w:pPr>
      <w:r w:rsidRPr="00E0280A">
        <w:t>Pheko</w:t>
      </w:r>
      <w:r w:rsidRPr="00E0280A">
        <w:t xml:space="preserve">, M. M., Monteiro, N. M., &amp; Segopolo, M. T. (2017). </w:t>
      </w:r>
      <w:r w:rsidRPr="00E0280A">
        <w:rPr>
          <w:i/>
          <w:iCs/>
        </w:rPr>
        <w:t>When Work Hurts: A Conceptual Framework Explaining How Organizational Culture May Perpetuate Workplace Bullying</w:t>
      </w:r>
      <w:r w:rsidRPr="00E0280A">
        <w:t>. Journal of Human Behavior in the Social Environment, 27(6), 571-588.</w:t>
      </w:r>
      <w:r>
        <w:t xml:space="preserve"> </w:t>
      </w:r>
    </w:p>
    <w:p w:rsidR="00594045" w:rsidP="000447E8" w14:paraId="6EE786D9" w14:textId="771468E7">
      <w:pPr>
        <w:ind w:left="720" w:hanging="720"/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007473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C97744" w14:paraId="1C3ADA54" w14:textId="77C9EC2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31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97744" w14:paraId="3B5A1F1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E90"/>
    <w:rsid w:val="00031B19"/>
    <w:rsid w:val="00033D5A"/>
    <w:rsid w:val="000447E8"/>
    <w:rsid w:val="000B2826"/>
    <w:rsid w:val="000E3EBF"/>
    <w:rsid w:val="00133065"/>
    <w:rsid w:val="00180D26"/>
    <w:rsid w:val="001B7492"/>
    <w:rsid w:val="001C03D0"/>
    <w:rsid w:val="0023069B"/>
    <w:rsid w:val="0025479E"/>
    <w:rsid w:val="00296EB1"/>
    <w:rsid w:val="00297730"/>
    <w:rsid w:val="002D5217"/>
    <w:rsid w:val="002D79D1"/>
    <w:rsid w:val="002F2A32"/>
    <w:rsid w:val="00300F79"/>
    <w:rsid w:val="00323147"/>
    <w:rsid w:val="003267FF"/>
    <w:rsid w:val="00392E1B"/>
    <w:rsid w:val="003A6D39"/>
    <w:rsid w:val="003C4442"/>
    <w:rsid w:val="004977DB"/>
    <w:rsid w:val="00497E25"/>
    <w:rsid w:val="00594045"/>
    <w:rsid w:val="005F1C77"/>
    <w:rsid w:val="00642BFD"/>
    <w:rsid w:val="006A3893"/>
    <w:rsid w:val="006E60D8"/>
    <w:rsid w:val="00744512"/>
    <w:rsid w:val="00763E90"/>
    <w:rsid w:val="00791679"/>
    <w:rsid w:val="00802102"/>
    <w:rsid w:val="00834A2D"/>
    <w:rsid w:val="00921CE0"/>
    <w:rsid w:val="00945F0F"/>
    <w:rsid w:val="009A07A4"/>
    <w:rsid w:val="009A76A0"/>
    <w:rsid w:val="00A5016E"/>
    <w:rsid w:val="00AB1FCD"/>
    <w:rsid w:val="00AB36FF"/>
    <w:rsid w:val="00AB467E"/>
    <w:rsid w:val="00AC1EDB"/>
    <w:rsid w:val="00AD037E"/>
    <w:rsid w:val="00AF7DE2"/>
    <w:rsid w:val="00B0566D"/>
    <w:rsid w:val="00B43146"/>
    <w:rsid w:val="00B517DA"/>
    <w:rsid w:val="00B743AA"/>
    <w:rsid w:val="00B96F5F"/>
    <w:rsid w:val="00BE0881"/>
    <w:rsid w:val="00BE2E18"/>
    <w:rsid w:val="00BF0430"/>
    <w:rsid w:val="00C60C80"/>
    <w:rsid w:val="00C6492F"/>
    <w:rsid w:val="00C97744"/>
    <w:rsid w:val="00CD3A3A"/>
    <w:rsid w:val="00D075C2"/>
    <w:rsid w:val="00D21F55"/>
    <w:rsid w:val="00D5684E"/>
    <w:rsid w:val="00DD4FB4"/>
    <w:rsid w:val="00DF514D"/>
    <w:rsid w:val="00E02628"/>
    <w:rsid w:val="00E0280A"/>
    <w:rsid w:val="00E90F34"/>
    <w:rsid w:val="00EB0D11"/>
    <w:rsid w:val="00ED10B3"/>
    <w:rsid w:val="00F15EE8"/>
    <w:rsid w:val="00F34B52"/>
    <w:rsid w:val="00F66D7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6ED8E07-4C3C-40C6-8900-9D09E369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3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7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744"/>
  </w:style>
  <w:style w:type="paragraph" w:styleId="Footer">
    <w:name w:val="footer"/>
    <w:basedOn w:val="Normal"/>
    <w:link w:val="FooterChar"/>
    <w:uiPriority w:val="99"/>
    <w:unhideWhenUsed/>
    <w:rsid w:val="00C97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744"/>
  </w:style>
  <w:style w:type="character" w:styleId="Hyperlink">
    <w:name w:val="Hyperlink"/>
    <w:basedOn w:val="DefaultParagraphFont"/>
    <w:uiPriority w:val="99"/>
    <w:unhideWhenUsed/>
    <w:rsid w:val="009A76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76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hofstede-insights.com/country-comparison/australia,china,the-usa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1102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8</cp:revision>
  <dcterms:created xsi:type="dcterms:W3CDTF">2020-11-24T12:52:00Z</dcterms:created>
  <dcterms:modified xsi:type="dcterms:W3CDTF">2020-11-24T13:01:00Z</dcterms:modified>
</cp:coreProperties>
</file>